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апрель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002"/>
        <w:gridCol w:w="1674"/>
        <w:gridCol w:w="2976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п/п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Концерт </w:t>
            </w:r>
            <w:r>
              <w:rPr>
                <w:color w:val="000000" w:themeColor="text1"/>
                <w:sz w:val="24"/>
                <w:szCs w:val="32"/>
              </w:rPr>
              <w:t xml:space="preserve">Заслуженного артиста РФ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Николая </w:t>
            </w:r>
            <w:r>
              <w:rPr>
                <w:color w:val="000000" w:themeColor="text1"/>
                <w:sz w:val="24"/>
                <w:szCs w:val="32"/>
              </w:rPr>
              <w:t xml:space="preserve">Лукинского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01.04.2025 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«СКК» 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V районный фестиваль-конкурс исполнителей народной песни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«Пой, душа России», посвященн</w:t>
            </w:r>
            <w:r>
              <w:rPr>
                <w:color w:val="000000" w:themeColor="text1"/>
                <w:sz w:val="24"/>
                <w:szCs w:val="32"/>
              </w:rPr>
              <w:t xml:space="preserve">ый </w:t>
            </w:r>
            <w:r>
              <w:rPr>
                <w:color w:val="000000" w:themeColor="text1"/>
                <w:sz w:val="24"/>
                <w:szCs w:val="32"/>
              </w:rPr>
              <w:t xml:space="preserve">памяти Н.В. Сидоренко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2"/>
                <w:szCs w:val="32"/>
              </w:rPr>
              <w:t xml:space="preserve">ВОЗМОЖНО ИЗМ</w:t>
            </w:r>
            <w:bookmarkStart w:id="0" w:name="_GoBack"/>
            <w:r/>
            <w:bookmarkEnd w:id="0"/>
            <w:r>
              <w:rPr>
                <w:b/>
                <w:color w:val="000000" w:themeColor="text1"/>
                <w:sz w:val="22"/>
                <w:szCs w:val="32"/>
              </w:rPr>
              <w:t xml:space="preserve">ЕНЕНИЕ ДАТЫ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 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Памятное мероприятие, посвященное Международному Дню освобождения узников фашистских концлагерей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Воину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- 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Онлайн-конкурс</w:t>
            </w:r>
            <w:r>
              <w:rPr>
                <w:color w:val="000000" w:themeColor="text1"/>
                <w:sz w:val="24"/>
                <w:szCs w:val="32"/>
              </w:rPr>
              <w:t xml:space="preserve"> рисунков «Слава тебе, солдат!»,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посвящённый 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80-ой годовщины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 17.04.2025 г. по 02.05.2025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/>
            <w:hyperlink r:id="rId10" w:tooltip="https://vk.com/ushakicdnt47" w:history="1">
              <w:r>
                <w:rPr>
                  <w:rStyle w:val="659"/>
                  <w:sz w:val="24"/>
                  <w:szCs w:val="32"/>
                  <w:lang w:eastAsia="ar-SA"/>
                </w:rPr>
                <w:t xml:space="preserve">https://vk.com/ushakicdnt47</w:t>
              </w:r>
            </w:hyperlink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Спартакиада Всероссийского физкультурно-спортивного комплекса «Готов к труду и обороне» (ГТО) среди лиц с ограниченными возможностями и инвалидов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спортивный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Спартакиада допризывной молодежи среди учащихся 10-11 классов образовательных организаций Тосненского района Ленинградской области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спортивный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Памятное мероприятие, посвященное Дню участников ликвидации последствий радиационных аварий и катастроф, Дню памяти погибших в радиационных </w:t>
            </w:r>
            <w:r>
              <w:rPr>
                <w:color w:val="000000" w:themeColor="text1"/>
                <w:sz w:val="24"/>
                <w:szCs w:val="32"/>
              </w:rPr>
              <w:t xml:space="preserve">авариях и 39-ой годовщине со дня катастрофы на Чернобыльской АЭС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Стела жертвам радиационных аварий и катастроф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Спартакиада пенсионеров «За здоровый образ жизни»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24.04</w:t>
            </w:r>
            <w:r>
              <w:rPr>
                <w:color w:val="000000" w:themeColor="text1"/>
                <w:sz w:val="24"/>
                <w:szCs w:val="32"/>
              </w:rPr>
              <w:t xml:space="preserve">. </w:t>
            </w:r>
            <w:r>
              <w:rPr>
                <w:color w:val="000000" w:themeColor="text1"/>
                <w:sz w:val="24"/>
                <w:szCs w:val="32"/>
              </w:rPr>
              <w:t xml:space="preserve">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спортивный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Отчетный концерт Хора ветеранов труда и песни МАУ «СКК «Космонавт»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 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пасхального сувенира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01.04.-18.04.25г.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 конкурс домашних работ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Праздничная программа «День смеха» (сладкий стол, игры, викторины)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«Пасхальные подарки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 сюрпризы»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«Декоративные пасхальные яйца»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«Пасхальный сувенир - верба из стекляруса и бисера»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10.04.25г.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Беседа, посвященная Дню космонавтики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Пасхальная выставка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«Светлая пасха»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11.04.-17.04.25г.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Открытие выставки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«Светлая пасха»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11.04.25г.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Посещение пасхальной выставки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педагогами подростковых клубов с детьми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11.04.-17.04.25г.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«Пасхальный сувенир-яйцо» (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декупаж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16.04.25г.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Участие в выставке «Светлая пасха»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11.04.2025 -17.04.2025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Посещение пасхальной выставки. 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игровая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программа «Светлая Пасха!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17.04.2025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«Пасхальный сувенир-яйцо» (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декупаж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17.04.25г.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Закрытие выставки «Светлая пасха»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17.04.25г.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Рисуем о войне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21.04.-30.04.25г.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ткрытка с секретом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1апреля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!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01.04.2025 г.</w:t>
            </w: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Комплекс упражнений с гимнастической палкой "Укрепляем спину"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 11.00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 это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здорово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!»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  <w:t xml:space="preserve">8.04</w:t>
            </w:r>
            <w:r>
              <w:rPr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гра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 мячом для футболистов 5-7 лет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</w:t>
            </w:r>
            <w:r>
              <w:rPr>
                <w:color w:val="000000" w:themeColor="text1"/>
                <w:sz w:val="24"/>
                <w:szCs w:val="32"/>
              </w:rPr>
              <w:t xml:space="preserve">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18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кета из фетра"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10.04</w:t>
            </w:r>
            <w:r>
              <w:rPr>
                <w:color w:val="000000" w:themeColor="text1"/>
                <w:sz w:val="24"/>
                <w:szCs w:val="32"/>
              </w:rPr>
              <w:t xml:space="preserve">.2025 г.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Премьера спектакля "Гуси-Лебеди"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Зрительный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Декупаж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пасхальных яиц»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17.04.2025 г.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«Танцевальный бит»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17.04</w:t>
            </w:r>
            <w:r>
              <w:rPr>
                <w:color w:val="000000" w:themeColor="text1"/>
                <w:sz w:val="24"/>
                <w:szCs w:val="32"/>
              </w:rPr>
              <w:t xml:space="preserve">.2025 г. </w:t>
            </w:r>
            <w:r>
              <w:rPr>
                <w:color w:val="000000" w:themeColor="text1"/>
                <w:sz w:val="24"/>
                <w:szCs w:val="32"/>
              </w:rPr>
              <w:t xml:space="preserve">15:00 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бъемная аппликация "Цветы весны"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</w:t>
            </w:r>
            <w:r>
              <w:rPr>
                <w:color w:val="000000" w:themeColor="text1"/>
                <w:sz w:val="24"/>
                <w:szCs w:val="32"/>
              </w:rPr>
              <w:t xml:space="preserve">.04.2025 г.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Упражнения с ударами п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 воротам с различных положений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30.04.2025 г. 18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пектакль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Сельские жители"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Зрительный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9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"Круговая тренировка»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 16.00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ТанцПространсво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- изучение перемещения по зал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у(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сцене) для уверенности, быстрой адаптации на любой площадке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10.04.2025 г. 18</w:t>
            </w:r>
            <w:r>
              <w:rPr>
                <w:color w:val="000000" w:themeColor="text1"/>
                <w:sz w:val="24"/>
                <w:szCs w:val="32"/>
              </w:rPr>
              <w:t xml:space="preserve">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«Космос»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Открытое занятие по теме «Еда»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16.04</w:t>
            </w:r>
            <w:r>
              <w:rPr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color w:val="000000" w:themeColor="text1"/>
                <w:sz w:val="24"/>
                <w:szCs w:val="32"/>
              </w:rPr>
              <w:t xml:space="preserve"> 16:30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«Основные направления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современных танцев»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Локинг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Дэнс холл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Вог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16.04.2025 г. 18:0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«Пасхальное панно»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</w:t>
            </w:r>
            <w:r>
              <w:rPr>
                <w:color w:val="000000" w:themeColor="text1"/>
                <w:sz w:val="24"/>
                <w:szCs w:val="32"/>
              </w:rPr>
              <w:t xml:space="preserve">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"Комплекс упражнений с координационной лестницей 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Сдача футбольных нормативов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</w:t>
            </w:r>
            <w:r>
              <w:rPr>
                <w:color w:val="000000" w:themeColor="text1"/>
                <w:sz w:val="24"/>
                <w:szCs w:val="32"/>
              </w:rPr>
              <w:t xml:space="preserve">.04.2025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ushakicdnt4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DFF9-C3E1-42A9-AC2C-409B98EA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4</cp:revision>
  <dcterms:created xsi:type="dcterms:W3CDTF">2025-03-17T17:49:00Z</dcterms:created>
  <dcterms:modified xsi:type="dcterms:W3CDTF">2026-01-20T08:01:04Z</dcterms:modified>
</cp:coreProperties>
</file>